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97" w:rsidRDefault="00A85697">
      <w:pPr>
        <w:pStyle w:val="ConsPlusNormal"/>
        <w:jc w:val="right"/>
        <w:outlineLvl w:val="0"/>
      </w:pPr>
      <w:bookmarkStart w:id="0" w:name="_GoBack"/>
      <w:bookmarkEnd w:id="0"/>
      <w:r>
        <w:t>Приложение N 5</w:t>
      </w:r>
    </w:p>
    <w:p w:rsidR="00A85697" w:rsidRDefault="00A85697">
      <w:pPr>
        <w:pStyle w:val="ConsPlusNormal"/>
        <w:jc w:val="right"/>
      </w:pPr>
      <w:r>
        <w:t>к решению Думы Белоярского района</w:t>
      </w:r>
    </w:p>
    <w:p w:rsidR="00A85697" w:rsidRDefault="00A85697">
      <w:pPr>
        <w:pStyle w:val="ConsPlusNormal"/>
        <w:jc w:val="right"/>
      </w:pPr>
      <w:r>
        <w:t>от 29 ноября 2019 года N 63</w:t>
      </w:r>
    </w:p>
    <w:p w:rsidR="00A85697" w:rsidRDefault="00A85697">
      <w:pPr>
        <w:pStyle w:val="ConsPlusNormal"/>
        <w:jc w:val="both"/>
      </w:pPr>
    </w:p>
    <w:p w:rsidR="00A85697" w:rsidRDefault="00A85697">
      <w:pPr>
        <w:pStyle w:val="ConsPlusTitle"/>
        <w:jc w:val="center"/>
      </w:pPr>
      <w:r>
        <w:t>ИСТОЧНИКИ</w:t>
      </w:r>
    </w:p>
    <w:p w:rsidR="00A85697" w:rsidRDefault="00A85697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A85697" w:rsidRDefault="00A85697">
      <w:pPr>
        <w:pStyle w:val="ConsPlusTitle"/>
        <w:jc w:val="center"/>
      </w:pPr>
      <w:r>
        <w:t>РАЙОНА НА ПЛАНОВЫЙ ПЕРИОД 2021 И 2022 ГОДОВ</w:t>
      </w:r>
    </w:p>
    <w:p w:rsidR="00A85697" w:rsidRDefault="00A85697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A8569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85697" w:rsidRDefault="00A856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85697" w:rsidRDefault="00A856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A85697" w:rsidRDefault="00A856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040"/>
        <w:gridCol w:w="1814"/>
        <w:gridCol w:w="1814"/>
      </w:tblGrid>
      <w:tr w:rsidR="00A85697">
        <w:tc>
          <w:tcPr>
            <w:tcW w:w="3402" w:type="dxa"/>
            <w:vMerge w:val="restart"/>
          </w:tcPr>
          <w:p w:rsidR="00A85697" w:rsidRDefault="00A856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40" w:type="dxa"/>
            <w:vMerge w:val="restart"/>
          </w:tcPr>
          <w:p w:rsidR="00A85697" w:rsidRDefault="00A85697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628" w:type="dxa"/>
            <w:gridSpan w:val="2"/>
          </w:tcPr>
          <w:p w:rsidR="00A85697" w:rsidRDefault="00A85697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A85697">
        <w:tc>
          <w:tcPr>
            <w:tcW w:w="3402" w:type="dxa"/>
            <w:vMerge/>
          </w:tcPr>
          <w:p w:rsidR="00A85697" w:rsidRDefault="00A85697"/>
        </w:tc>
        <w:tc>
          <w:tcPr>
            <w:tcW w:w="4040" w:type="dxa"/>
            <w:vMerge/>
          </w:tcPr>
          <w:p w:rsidR="00A85697" w:rsidRDefault="00A85697"/>
        </w:tc>
        <w:tc>
          <w:tcPr>
            <w:tcW w:w="1814" w:type="dxa"/>
          </w:tcPr>
          <w:p w:rsidR="00A85697" w:rsidRDefault="00A8569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  <w:jc w:val="center"/>
            </w:pPr>
            <w:r>
              <w:t>2022 год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  <w:jc w:val="center"/>
            </w:pPr>
            <w:r>
              <w:t>4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050 01 00 00 00 00 0000 000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57731700,00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050 01 03 00 00 00 0000 000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12026673,00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12508580,00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050 01 03 01 00 05 1203 710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547239495,00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569129075,00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050 01 03 01 00 05 1203 810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 xml:space="preserve">Погашение бюджетами муниципальных </w:t>
            </w:r>
            <w:r>
              <w:lastRenderedPageBreak/>
              <w:t>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lastRenderedPageBreak/>
              <w:t>535212822,00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556620495,00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lastRenderedPageBreak/>
              <w:t>050 01 05 00 00 00 0000 000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57731700,00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050 01 05 02 01 05 0000 510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050 01 05 02 01 05 0000 610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57731700,00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050 01 06 00 00 00 0000 000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-12026673,00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-12508580,00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050 01 06 05 00 00 0000 000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-12026673,00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-12508580,00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t>050 01 06 05 01 05 1203 540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547239495,00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569129075,00</w:t>
            </w:r>
          </w:p>
        </w:tc>
      </w:tr>
      <w:tr w:rsidR="00A85697">
        <w:tc>
          <w:tcPr>
            <w:tcW w:w="3402" w:type="dxa"/>
          </w:tcPr>
          <w:p w:rsidR="00A85697" w:rsidRDefault="00A85697">
            <w:pPr>
              <w:pStyle w:val="ConsPlusNormal"/>
            </w:pPr>
            <w:r>
              <w:lastRenderedPageBreak/>
              <w:t>050 01 06 05 01 05 1203 640</w:t>
            </w:r>
          </w:p>
        </w:tc>
        <w:tc>
          <w:tcPr>
            <w:tcW w:w="4040" w:type="dxa"/>
          </w:tcPr>
          <w:p w:rsidR="00A85697" w:rsidRDefault="00A85697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535212822,00</w:t>
            </w:r>
          </w:p>
        </w:tc>
        <w:tc>
          <w:tcPr>
            <w:tcW w:w="1814" w:type="dxa"/>
          </w:tcPr>
          <w:p w:rsidR="00A85697" w:rsidRDefault="00A85697">
            <w:pPr>
              <w:pStyle w:val="ConsPlusNormal"/>
            </w:pPr>
            <w:r>
              <w:t>556620495,00</w:t>
            </w:r>
          </w:p>
        </w:tc>
      </w:tr>
    </w:tbl>
    <w:p w:rsidR="00A85697" w:rsidRDefault="00A85697">
      <w:pPr>
        <w:pStyle w:val="ConsPlusNormal"/>
        <w:jc w:val="both"/>
      </w:pPr>
    </w:p>
    <w:p w:rsidR="00A85697" w:rsidRDefault="00A85697">
      <w:pPr>
        <w:pStyle w:val="ConsPlusNormal"/>
        <w:jc w:val="both"/>
      </w:pPr>
    </w:p>
    <w:p w:rsidR="00A85697" w:rsidRDefault="00A85697">
      <w:pPr>
        <w:pStyle w:val="ConsPlusNormal"/>
        <w:jc w:val="both"/>
      </w:pPr>
    </w:p>
    <w:p w:rsidR="00A85697" w:rsidRDefault="00A85697">
      <w:pPr>
        <w:pStyle w:val="ConsPlusNormal"/>
        <w:jc w:val="both"/>
      </w:pPr>
    </w:p>
    <w:p w:rsidR="00A85697" w:rsidRDefault="00A85697">
      <w:pPr>
        <w:pStyle w:val="ConsPlusNormal"/>
        <w:jc w:val="both"/>
      </w:pPr>
    </w:p>
    <w:p w:rsidR="00DF1DFE" w:rsidRDefault="00DF1DFE"/>
    <w:sectPr w:rsidR="00DF1DFE" w:rsidSect="00B95347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97"/>
    <w:rsid w:val="009C392C"/>
    <w:rsid w:val="00A85697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0EF42-2FEE-4E67-AF61-08BC3107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5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4CF882AD44F61CB7852FCA0957AA96AF4BD545F60398AC5B742345E1AAB75DD3A0AEF994F6D811067E71F9AB60E432C97C972C816A93CB57634F1AfAk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2020-02-17T09:25:00Z</dcterms:created>
  <dcterms:modified xsi:type="dcterms:W3CDTF">2020-02-17T09:25:00Z</dcterms:modified>
</cp:coreProperties>
</file>